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135"/>
        <w:tblW w:w="9735" w:type="dxa"/>
        <w:tblBorders>
          <w:bottom w:val="single" w:sz="4" w:space="0" w:color="2A5A78"/>
        </w:tblBorders>
        <w:tblCellMar>
          <w:top w:w="58" w:type="dxa"/>
          <w:left w:w="115" w:type="dxa"/>
          <w:bottom w:w="58" w:type="dxa"/>
          <w:right w:w="115" w:type="dxa"/>
        </w:tblCellMar>
        <w:tblLook w:val="0000"/>
      </w:tblPr>
      <w:tblGrid>
        <w:gridCol w:w="2414"/>
        <w:gridCol w:w="2301"/>
        <w:gridCol w:w="5020"/>
      </w:tblGrid>
      <w:tr w:rsidR="00DA4926" w:rsidRPr="00CC70D2" w:rsidTr="00767635">
        <w:trPr>
          <w:trHeight w:val="1148"/>
        </w:trPr>
        <w:tc>
          <w:tcPr>
            <w:tcW w:w="2414" w:type="dxa"/>
            <w:shd w:val="clear" w:color="auto" w:fill="auto"/>
            <w:vAlign w:val="center"/>
          </w:tcPr>
          <w:p w:rsidR="00DA4926" w:rsidRPr="00EF08F6" w:rsidRDefault="00E814E8" w:rsidP="005D115F">
            <w:pPr>
              <w:pStyle w:val="ContactName"/>
              <w:rPr>
                <w:color w:val="auto"/>
                <w:szCs w:val="16"/>
              </w:rPr>
            </w:pPr>
            <w:r w:rsidRPr="00EF08F6">
              <w:rPr>
                <w:color w:val="auto"/>
                <w:szCs w:val="16"/>
              </w:rPr>
              <w:t>Contact: Annette Leonard</w:t>
            </w:r>
          </w:p>
          <w:p w:rsidR="00DA4926" w:rsidRPr="00EF08F6" w:rsidRDefault="00E814E8" w:rsidP="005D115F">
            <w:pPr>
              <w:pStyle w:val="ContactInformation"/>
              <w:rPr>
                <w:color w:val="auto"/>
                <w:szCs w:val="16"/>
              </w:rPr>
            </w:pPr>
            <w:r w:rsidRPr="00EF08F6">
              <w:rPr>
                <w:color w:val="auto"/>
                <w:szCs w:val="16"/>
              </w:rPr>
              <w:t>BAI Information Security</w:t>
            </w:r>
          </w:p>
          <w:p w:rsidR="00DA4926" w:rsidRPr="00EF08F6" w:rsidRDefault="00DA4926" w:rsidP="00767635">
            <w:pPr>
              <w:pStyle w:val="ContactInformation"/>
              <w:ind w:right="-66"/>
              <w:rPr>
                <w:color w:val="auto"/>
                <w:szCs w:val="16"/>
              </w:rPr>
            </w:pPr>
            <w:r w:rsidRPr="00EF08F6">
              <w:rPr>
                <w:color w:val="auto"/>
                <w:szCs w:val="16"/>
              </w:rPr>
              <w:t>Phone</w:t>
            </w:r>
            <w:r w:rsidR="00A62DF6" w:rsidRPr="00EF08F6">
              <w:rPr>
                <w:color w:val="auto"/>
                <w:szCs w:val="16"/>
              </w:rPr>
              <w:t>:</w:t>
            </w:r>
            <w:r w:rsidRPr="00EF08F6">
              <w:rPr>
                <w:color w:val="auto"/>
                <w:szCs w:val="16"/>
              </w:rPr>
              <w:t xml:space="preserve"> </w:t>
            </w:r>
            <w:r w:rsidR="00A62DF6" w:rsidRPr="00EF08F6">
              <w:rPr>
                <w:color w:val="auto"/>
                <w:szCs w:val="16"/>
              </w:rPr>
              <w:t>(</w:t>
            </w:r>
            <w:r w:rsidR="00E814E8" w:rsidRPr="00EF08F6">
              <w:rPr>
                <w:color w:val="auto"/>
                <w:szCs w:val="16"/>
              </w:rPr>
              <w:t>800) 763-1903</w:t>
            </w:r>
            <w:r w:rsidR="006A7E28" w:rsidRPr="00EF08F6">
              <w:rPr>
                <w:color w:val="auto"/>
                <w:szCs w:val="16"/>
              </w:rPr>
              <w:t xml:space="preserve">   Ext 104</w:t>
            </w:r>
          </w:p>
          <w:p w:rsidR="00DA4926" w:rsidRPr="00EF08F6" w:rsidRDefault="005B2512" w:rsidP="005D115F">
            <w:pPr>
              <w:pStyle w:val="ContactInformation"/>
              <w:rPr>
                <w:color w:val="auto"/>
                <w:szCs w:val="16"/>
              </w:rPr>
            </w:pPr>
            <w:r w:rsidRPr="00EF08F6">
              <w:rPr>
                <w:color w:val="auto"/>
                <w:szCs w:val="16"/>
              </w:rPr>
              <w:t>Fax</w:t>
            </w:r>
            <w:r w:rsidR="00A62DF6" w:rsidRPr="00EF08F6">
              <w:rPr>
                <w:color w:val="auto"/>
                <w:szCs w:val="16"/>
              </w:rPr>
              <w:t>:</w:t>
            </w:r>
            <w:r w:rsidRPr="00EF08F6">
              <w:rPr>
                <w:color w:val="auto"/>
                <w:szCs w:val="16"/>
              </w:rPr>
              <w:t xml:space="preserve"> </w:t>
            </w:r>
            <w:r w:rsidR="00A62DF6" w:rsidRPr="00EF08F6">
              <w:rPr>
                <w:color w:val="auto"/>
                <w:szCs w:val="16"/>
              </w:rPr>
              <w:t>(</w:t>
            </w:r>
            <w:r w:rsidR="00E814E8" w:rsidRPr="00EF08F6">
              <w:rPr>
                <w:color w:val="auto"/>
                <w:szCs w:val="16"/>
              </w:rPr>
              <w:t>540) 808-1051</w:t>
            </w:r>
          </w:p>
        </w:tc>
        <w:tc>
          <w:tcPr>
            <w:tcW w:w="2301" w:type="dxa"/>
            <w:shd w:val="clear" w:color="auto" w:fill="auto"/>
            <w:vAlign w:val="center"/>
          </w:tcPr>
          <w:p w:rsidR="005B2512" w:rsidRPr="00EF08F6" w:rsidRDefault="005B2512" w:rsidP="005D115F">
            <w:pPr>
              <w:pStyle w:val="ContactInformation"/>
              <w:rPr>
                <w:color w:val="auto"/>
                <w:szCs w:val="16"/>
              </w:rPr>
            </w:pPr>
          </w:p>
          <w:p w:rsidR="00DA4926" w:rsidRPr="00EF08F6" w:rsidRDefault="00416086" w:rsidP="005D115F">
            <w:pPr>
              <w:pStyle w:val="ContactInformation"/>
              <w:rPr>
                <w:color w:val="auto"/>
                <w:szCs w:val="16"/>
              </w:rPr>
            </w:pPr>
            <w:r w:rsidRPr="00EF08F6">
              <w:rPr>
                <w:color w:val="auto"/>
                <w:szCs w:val="16"/>
              </w:rPr>
              <w:t>7467 Bluff View Drive</w:t>
            </w:r>
          </w:p>
          <w:p w:rsidR="00DA4926" w:rsidRPr="00EF08F6" w:rsidRDefault="00E814E8" w:rsidP="005D115F">
            <w:pPr>
              <w:pStyle w:val="ContactInformation"/>
              <w:rPr>
                <w:color w:val="auto"/>
                <w:szCs w:val="16"/>
              </w:rPr>
            </w:pPr>
            <w:r w:rsidRPr="00EF08F6">
              <w:rPr>
                <w:color w:val="auto"/>
                <w:szCs w:val="16"/>
              </w:rPr>
              <w:t>Fairlawn, VA</w:t>
            </w:r>
            <w:r w:rsidR="00416086" w:rsidRPr="00EF08F6">
              <w:rPr>
                <w:color w:val="auto"/>
                <w:szCs w:val="16"/>
              </w:rPr>
              <w:t xml:space="preserve"> 24141</w:t>
            </w:r>
          </w:p>
          <w:p w:rsidR="00DA4926" w:rsidRPr="00EF08F6" w:rsidRDefault="005B2512" w:rsidP="005D115F">
            <w:pPr>
              <w:pStyle w:val="ContactInformation"/>
              <w:rPr>
                <w:color w:val="auto"/>
                <w:szCs w:val="16"/>
              </w:rPr>
            </w:pPr>
            <w:r w:rsidRPr="00EF08F6">
              <w:rPr>
                <w:color w:val="auto"/>
                <w:szCs w:val="16"/>
              </w:rPr>
              <w:t>www</w:t>
            </w:r>
            <w:r w:rsidR="00E814E8" w:rsidRPr="00EF08F6">
              <w:rPr>
                <w:color w:val="auto"/>
                <w:szCs w:val="16"/>
              </w:rPr>
              <w:t>.rmf.org</w:t>
            </w:r>
          </w:p>
        </w:tc>
        <w:tc>
          <w:tcPr>
            <w:tcW w:w="5020" w:type="dxa"/>
            <w:shd w:val="clear" w:color="auto" w:fill="auto"/>
            <w:vAlign w:val="center"/>
          </w:tcPr>
          <w:p w:rsidR="00DA4926" w:rsidRPr="00CC70D2" w:rsidRDefault="00301898" w:rsidP="005D115F">
            <w:pPr>
              <w:pStyle w:val="Heading2"/>
            </w:pPr>
            <w:r>
              <w:rPr>
                <w:noProof/>
              </w:rPr>
              <w:drawing>
                <wp:anchor distT="0" distB="0" distL="114300" distR="114300" simplePos="0" relativeHeight="251658240" behindDoc="1" locked="0" layoutInCell="1" allowOverlap="1">
                  <wp:simplePos x="0" y="0"/>
                  <wp:positionH relativeFrom="column">
                    <wp:posOffset>861695</wp:posOffset>
                  </wp:positionH>
                  <wp:positionV relativeFrom="paragraph">
                    <wp:posOffset>-146685</wp:posOffset>
                  </wp:positionV>
                  <wp:extent cx="2204085" cy="485775"/>
                  <wp:effectExtent l="19050" t="0" r="5715" b="0"/>
                  <wp:wrapTight wrapText="bothSides">
                    <wp:wrapPolygon edited="0">
                      <wp:start x="-187" y="0"/>
                      <wp:lineTo x="-187" y="21176"/>
                      <wp:lineTo x="21656" y="21176"/>
                      <wp:lineTo x="21656" y="0"/>
                      <wp:lineTo x="-187" y="0"/>
                    </wp:wrapPolygon>
                  </wp:wrapTight>
                  <wp:docPr id="1" name="Picture 0" descr="Logo-2013-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3-4 (2).png"/>
                          <pic:cNvPicPr/>
                        </pic:nvPicPr>
                        <pic:blipFill>
                          <a:blip r:embed="rId6" cstate="print"/>
                          <a:stretch>
                            <a:fillRect/>
                          </a:stretch>
                        </pic:blipFill>
                        <pic:spPr>
                          <a:xfrm>
                            <a:off x="0" y="0"/>
                            <a:ext cx="2204085" cy="485775"/>
                          </a:xfrm>
                          <a:prstGeom prst="rect">
                            <a:avLst/>
                          </a:prstGeom>
                        </pic:spPr>
                      </pic:pic>
                    </a:graphicData>
                  </a:graphic>
                </wp:anchor>
              </w:drawing>
            </w:r>
            <w:r w:rsidR="00DA4926" w:rsidRPr="00CC70D2">
              <w:t xml:space="preserve"> </w:t>
            </w:r>
          </w:p>
        </w:tc>
      </w:tr>
    </w:tbl>
    <w:p w:rsidR="00995FC9" w:rsidRPr="00767635" w:rsidRDefault="00995FC9" w:rsidP="00EF08F6">
      <w:pPr>
        <w:pStyle w:val="Heading3"/>
        <w:rPr>
          <w:rStyle w:val="Emphasis"/>
          <w:rFonts w:ascii="Arial Narrow" w:hAnsi="Arial Narrow"/>
          <w:b/>
          <w:i w:val="0"/>
          <w:iCs w:val="0"/>
          <w:caps/>
          <w:color w:val="auto"/>
          <w:sz w:val="56"/>
          <w:szCs w:val="56"/>
        </w:rPr>
      </w:pPr>
      <w:r w:rsidRPr="00767635">
        <w:rPr>
          <w:rStyle w:val="Emphasis"/>
          <w:rFonts w:ascii="Arial Narrow" w:hAnsi="Arial Narrow"/>
          <w:b/>
          <w:i w:val="0"/>
          <w:iCs w:val="0"/>
          <w:caps/>
          <w:color w:val="auto"/>
          <w:sz w:val="56"/>
          <w:szCs w:val="56"/>
        </w:rPr>
        <w:t>Press Release</w:t>
      </w:r>
    </w:p>
    <w:p w:rsidR="00767635" w:rsidRDefault="00767635" w:rsidP="00767635"/>
    <w:p w:rsidR="00995FC9" w:rsidRPr="00767635" w:rsidRDefault="00416086" w:rsidP="00767635">
      <w:pPr>
        <w:rPr>
          <w:rFonts w:ascii="Arial" w:hAnsi="Arial" w:cs="Arial"/>
          <w:b/>
          <w:sz w:val="26"/>
          <w:szCs w:val="26"/>
        </w:rPr>
      </w:pPr>
      <w:r w:rsidRPr="00767635">
        <w:rPr>
          <w:rFonts w:ascii="Arial" w:hAnsi="Arial" w:cs="Arial"/>
          <w:b/>
          <w:sz w:val="26"/>
          <w:szCs w:val="26"/>
        </w:rPr>
        <w:t>BAI Information Securi</w:t>
      </w:r>
      <w:r w:rsidR="00DA00E0" w:rsidRPr="00767635">
        <w:rPr>
          <w:rFonts w:ascii="Arial" w:hAnsi="Arial" w:cs="Arial"/>
          <w:b/>
          <w:sz w:val="26"/>
          <w:szCs w:val="26"/>
        </w:rPr>
        <w:t xml:space="preserve">ty Announces Educational Seminars </w:t>
      </w:r>
      <w:r w:rsidRPr="00767635">
        <w:rPr>
          <w:rFonts w:ascii="Arial" w:hAnsi="Arial" w:cs="Arial"/>
          <w:b/>
          <w:sz w:val="26"/>
          <w:szCs w:val="26"/>
        </w:rPr>
        <w:t>on RMF for DoD</w:t>
      </w:r>
    </w:p>
    <w:p w:rsidR="00995FC9" w:rsidRPr="00EF08F6" w:rsidRDefault="00416086" w:rsidP="00AA43A3">
      <w:pPr>
        <w:rPr>
          <w:i/>
          <w:color w:val="000000" w:themeColor="text1"/>
          <w:sz w:val="22"/>
          <w:szCs w:val="22"/>
        </w:rPr>
      </w:pPr>
      <w:r w:rsidRPr="00EF08F6">
        <w:rPr>
          <w:i/>
          <w:color w:val="000000" w:themeColor="text1"/>
          <w:sz w:val="22"/>
          <w:szCs w:val="22"/>
        </w:rPr>
        <w:t>DoD Nears Convergence of DIACAP and Risk Management Framework (RMF)</w:t>
      </w:r>
    </w:p>
    <w:p w:rsidR="00AA43A3" w:rsidRPr="00EF08F6" w:rsidRDefault="00AA43A3" w:rsidP="00AA43A3">
      <w:pPr>
        <w:rPr>
          <w:sz w:val="28"/>
          <w:szCs w:val="28"/>
        </w:rPr>
      </w:pPr>
    </w:p>
    <w:p w:rsidR="00287115" w:rsidRPr="00EF08F6" w:rsidRDefault="00416086" w:rsidP="00EF08F6">
      <w:pPr>
        <w:pStyle w:val="Default"/>
        <w:rPr>
          <w:rFonts w:ascii="Century Gothic" w:hAnsi="Century Gothic"/>
          <w:color w:val="auto"/>
          <w:sz w:val="20"/>
          <w:szCs w:val="20"/>
        </w:rPr>
      </w:pPr>
      <w:r w:rsidRPr="00EF08F6">
        <w:rPr>
          <w:rStyle w:val="BoldTextChar"/>
          <w:color w:val="auto"/>
          <w:sz w:val="20"/>
          <w:szCs w:val="20"/>
        </w:rPr>
        <w:t>Fairlawn, VA</w:t>
      </w:r>
      <w:r w:rsidR="00767635">
        <w:rPr>
          <w:rStyle w:val="BoldTextChar"/>
          <w:b w:val="0"/>
          <w:color w:val="auto"/>
          <w:sz w:val="20"/>
          <w:szCs w:val="20"/>
        </w:rPr>
        <w:t xml:space="preserve"> (Aug. 12</w:t>
      </w:r>
      <w:r w:rsidR="00287115" w:rsidRPr="00EF08F6">
        <w:rPr>
          <w:rStyle w:val="BoldTextChar"/>
          <w:b w:val="0"/>
          <w:color w:val="auto"/>
          <w:sz w:val="20"/>
          <w:szCs w:val="20"/>
        </w:rPr>
        <w:t>, 2013)</w:t>
      </w:r>
      <w:r w:rsidR="00995FC9" w:rsidRPr="00EF08F6">
        <w:rPr>
          <w:rFonts w:ascii="Century Gothic" w:hAnsi="Century Gothic"/>
          <w:color w:val="auto"/>
          <w:sz w:val="20"/>
          <w:szCs w:val="20"/>
        </w:rPr>
        <w:t xml:space="preserve"> </w:t>
      </w:r>
      <w:r w:rsidRPr="00EF08F6">
        <w:rPr>
          <w:rFonts w:ascii="Century Gothic" w:hAnsi="Century Gothic"/>
          <w:color w:val="auto"/>
          <w:sz w:val="20"/>
          <w:szCs w:val="20"/>
        </w:rPr>
        <w:t xml:space="preserve">BAI Information Security announced today </w:t>
      </w:r>
      <w:r w:rsidR="00287115" w:rsidRPr="00EF08F6">
        <w:rPr>
          <w:rFonts w:ascii="Century Gothic" w:hAnsi="Century Gothic"/>
          <w:color w:val="auto"/>
          <w:sz w:val="20"/>
          <w:szCs w:val="20"/>
        </w:rPr>
        <w:t xml:space="preserve">that it will deliver a new series of </w:t>
      </w:r>
      <w:r w:rsidR="005F2B57" w:rsidRPr="00EF08F6">
        <w:rPr>
          <w:rFonts w:ascii="Century Gothic" w:hAnsi="Century Gothic"/>
          <w:color w:val="auto"/>
          <w:sz w:val="20"/>
          <w:szCs w:val="20"/>
        </w:rPr>
        <w:t xml:space="preserve">educational </w:t>
      </w:r>
      <w:r w:rsidR="00287115" w:rsidRPr="00EF08F6">
        <w:rPr>
          <w:rFonts w:ascii="Century Gothic" w:hAnsi="Century Gothic"/>
          <w:color w:val="auto"/>
          <w:sz w:val="20"/>
          <w:szCs w:val="20"/>
        </w:rPr>
        <w:t>semin</w:t>
      </w:r>
      <w:r w:rsidR="005F2B57" w:rsidRPr="00EF08F6">
        <w:rPr>
          <w:rFonts w:ascii="Century Gothic" w:hAnsi="Century Gothic"/>
          <w:color w:val="auto"/>
          <w:sz w:val="20"/>
          <w:szCs w:val="20"/>
        </w:rPr>
        <w:t xml:space="preserve">ars </w:t>
      </w:r>
      <w:r w:rsidR="0015437A" w:rsidRPr="00EF08F6">
        <w:rPr>
          <w:rFonts w:ascii="Century Gothic" w:hAnsi="Century Gothic"/>
          <w:color w:val="auto"/>
          <w:sz w:val="20"/>
          <w:szCs w:val="20"/>
        </w:rPr>
        <w:t>focused on the transition from DIACAP to the Risk Management Framework (RMF)</w:t>
      </w:r>
      <w:r w:rsidR="005F2B57" w:rsidRPr="00EF08F6">
        <w:rPr>
          <w:rFonts w:ascii="Century Gothic" w:hAnsi="Century Gothic"/>
          <w:color w:val="auto"/>
          <w:sz w:val="20"/>
          <w:szCs w:val="20"/>
        </w:rPr>
        <w:t>.  The</w:t>
      </w:r>
      <w:r w:rsidR="00FC294F" w:rsidRPr="00EF08F6">
        <w:rPr>
          <w:rFonts w:ascii="Century Gothic" w:hAnsi="Century Gothic"/>
          <w:color w:val="auto"/>
          <w:sz w:val="20"/>
          <w:szCs w:val="20"/>
        </w:rPr>
        <w:t xml:space="preserve"> educational</w:t>
      </w:r>
      <w:r w:rsidR="00183CF5" w:rsidRPr="00EF08F6">
        <w:rPr>
          <w:rFonts w:ascii="Century Gothic" w:hAnsi="Century Gothic"/>
          <w:color w:val="auto"/>
          <w:sz w:val="20"/>
          <w:szCs w:val="20"/>
        </w:rPr>
        <w:t xml:space="preserve"> seminars </w:t>
      </w:r>
      <w:r w:rsidR="00287115" w:rsidRPr="00EF08F6">
        <w:rPr>
          <w:rFonts w:ascii="Century Gothic" w:hAnsi="Century Gothic"/>
          <w:color w:val="auto"/>
          <w:sz w:val="20"/>
          <w:szCs w:val="20"/>
        </w:rPr>
        <w:t xml:space="preserve">will be </w:t>
      </w:r>
      <w:r w:rsidR="0015437A" w:rsidRPr="00EF08F6">
        <w:rPr>
          <w:rFonts w:ascii="Century Gothic" w:hAnsi="Century Gothic"/>
          <w:color w:val="auto"/>
          <w:sz w:val="20"/>
          <w:szCs w:val="20"/>
        </w:rPr>
        <w:t>designed</w:t>
      </w:r>
      <w:r w:rsidR="00183CF5" w:rsidRPr="00EF08F6">
        <w:rPr>
          <w:rFonts w:ascii="Century Gothic" w:hAnsi="Century Gothic"/>
          <w:color w:val="auto"/>
          <w:sz w:val="20"/>
          <w:szCs w:val="20"/>
        </w:rPr>
        <w:t xml:space="preserve"> for </w:t>
      </w:r>
      <w:r w:rsidR="00287115" w:rsidRPr="00EF08F6">
        <w:rPr>
          <w:rFonts w:ascii="Century Gothic" w:hAnsi="Century Gothic"/>
          <w:color w:val="auto"/>
          <w:sz w:val="20"/>
          <w:szCs w:val="20"/>
        </w:rPr>
        <w:t xml:space="preserve">management </w:t>
      </w:r>
      <w:r w:rsidR="00183CF5" w:rsidRPr="00EF08F6">
        <w:rPr>
          <w:rFonts w:ascii="Century Gothic" w:hAnsi="Century Gothic"/>
          <w:color w:val="auto"/>
          <w:sz w:val="20"/>
          <w:szCs w:val="20"/>
        </w:rPr>
        <w:t>level and information assurance / technology professionals of all rank</w:t>
      </w:r>
      <w:r w:rsidR="0015437A" w:rsidRPr="00EF08F6">
        <w:rPr>
          <w:rFonts w:ascii="Century Gothic" w:hAnsi="Century Gothic"/>
          <w:color w:val="auto"/>
          <w:sz w:val="20"/>
          <w:szCs w:val="20"/>
        </w:rPr>
        <w:t>, both DoD employees and contractors,</w:t>
      </w:r>
      <w:r w:rsidR="00287115" w:rsidRPr="00EF08F6">
        <w:rPr>
          <w:rFonts w:ascii="Century Gothic" w:hAnsi="Century Gothic"/>
          <w:color w:val="auto"/>
          <w:sz w:val="20"/>
          <w:szCs w:val="20"/>
        </w:rPr>
        <w:t xml:space="preserve"> who need to b</w:t>
      </w:r>
      <w:r w:rsidR="00FC294F" w:rsidRPr="00EF08F6">
        <w:rPr>
          <w:rFonts w:ascii="Century Gothic" w:hAnsi="Century Gothic"/>
          <w:color w:val="auto"/>
          <w:sz w:val="20"/>
          <w:szCs w:val="20"/>
        </w:rPr>
        <w:t xml:space="preserve">ecome familiar with RMF and the </w:t>
      </w:r>
      <w:r w:rsidR="00183CF5" w:rsidRPr="00EF08F6">
        <w:rPr>
          <w:rFonts w:ascii="Century Gothic" w:hAnsi="Century Gothic"/>
          <w:color w:val="auto"/>
          <w:sz w:val="20"/>
          <w:szCs w:val="20"/>
        </w:rPr>
        <w:t xml:space="preserve">imminent transition from DIACAP.  </w:t>
      </w:r>
    </w:p>
    <w:p w:rsidR="00DA00E0" w:rsidRPr="00EF08F6" w:rsidRDefault="00DA00E0" w:rsidP="00287115">
      <w:pPr>
        <w:pStyle w:val="Default"/>
        <w:rPr>
          <w:rFonts w:ascii="Century Gothic" w:hAnsi="Century Gothic"/>
          <w:color w:val="auto"/>
          <w:sz w:val="20"/>
          <w:szCs w:val="20"/>
        </w:rPr>
      </w:pPr>
    </w:p>
    <w:p w:rsidR="00E200F1" w:rsidRPr="00EF08F6" w:rsidRDefault="00477FAF" w:rsidP="00854CCE">
      <w:pPr>
        <w:pStyle w:val="Default"/>
        <w:rPr>
          <w:rFonts w:ascii="Century Gothic" w:hAnsi="Century Gothic"/>
          <w:color w:val="auto"/>
          <w:sz w:val="20"/>
          <w:szCs w:val="20"/>
        </w:rPr>
      </w:pPr>
      <w:r w:rsidRPr="00EF08F6">
        <w:rPr>
          <w:rFonts w:ascii="Century Gothic" w:hAnsi="Century Gothic"/>
          <w:color w:val="auto"/>
          <w:sz w:val="20"/>
          <w:szCs w:val="20"/>
        </w:rPr>
        <w:t xml:space="preserve">BAI's </w:t>
      </w:r>
      <w:r w:rsidR="00DA00E0" w:rsidRPr="00EF08F6">
        <w:rPr>
          <w:rFonts w:ascii="Century Gothic" w:hAnsi="Century Gothic"/>
          <w:color w:val="auto"/>
          <w:sz w:val="20"/>
          <w:szCs w:val="20"/>
        </w:rPr>
        <w:t>educational seminar</w:t>
      </w:r>
      <w:r w:rsidR="00F35AD7" w:rsidRPr="00EF08F6">
        <w:rPr>
          <w:rFonts w:ascii="Century Gothic" w:hAnsi="Century Gothic"/>
          <w:color w:val="auto"/>
          <w:sz w:val="20"/>
          <w:szCs w:val="20"/>
        </w:rPr>
        <w:t>,</w:t>
      </w:r>
      <w:r w:rsidR="00DA00E0" w:rsidRPr="00EF08F6">
        <w:rPr>
          <w:rFonts w:ascii="Century Gothic" w:hAnsi="Century Gothic"/>
          <w:color w:val="auto"/>
          <w:sz w:val="20"/>
          <w:szCs w:val="20"/>
        </w:rPr>
        <w:t xml:space="preserve"> </w:t>
      </w:r>
      <w:hyperlink r:id="rId7" w:history="1">
        <w:r w:rsidRPr="00EF08F6">
          <w:rPr>
            <w:rStyle w:val="Hyperlink"/>
            <w:rFonts w:ascii="Century Gothic" w:hAnsi="Century Gothic"/>
            <w:b/>
            <w:color w:val="auto"/>
            <w:sz w:val="20"/>
            <w:szCs w:val="20"/>
          </w:rPr>
          <w:t xml:space="preserve">RMF for DoD: </w:t>
        </w:r>
        <w:r w:rsidRPr="00EF08F6">
          <w:rPr>
            <w:rStyle w:val="Hyperlink"/>
            <w:rFonts w:ascii="Century Gothic" w:hAnsi="Century Gothic"/>
            <w:b/>
            <w:i/>
            <w:color w:val="auto"/>
            <w:sz w:val="20"/>
            <w:szCs w:val="20"/>
          </w:rPr>
          <w:t>Managing the Transition from DIACAP</w:t>
        </w:r>
      </w:hyperlink>
      <w:r w:rsidR="0015437A" w:rsidRPr="00EF08F6">
        <w:rPr>
          <w:rStyle w:val="Hyperlink"/>
          <w:rFonts w:ascii="Century Gothic" w:hAnsi="Century Gothic"/>
          <w:b/>
          <w:color w:val="auto"/>
          <w:sz w:val="20"/>
          <w:szCs w:val="20"/>
          <w:u w:val="none"/>
        </w:rPr>
        <w:t>,</w:t>
      </w:r>
      <w:r w:rsidRPr="00EF08F6">
        <w:rPr>
          <w:rFonts w:ascii="Century Gothic" w:hAnsi="Century Gothic"/>
          <w:color w:val="auto"/>
          <w:sz w:val="20"/>
          <w:szCs w:val="20"/>
        </w:rPr>
        <w:t xml:space="preserve"> </w:t>
      </w:r>
      <w:r w:rsidR="00DA00E0" w:rsidRPr="00EF08F6">
        <w:rPr>
          <w:rFonts w:ascii="Century Gothic" w:hAnsi="Century Gothic"/>
          <w:color w:val="auto"/>
          <w:sz w:val="20"/>
          <w:szCs w:val="20"/>
        </w:rPr>
        <w:t>will be held</w:t>
      </w:r>
      <w:r w:rsidR="0015437A" w:rsidRPr="00EF08F6">
        <w:rPr>
          <w:rFonts w:ascii="Century Gothic" w:hAnsi="Century Gothic"/>
          <w:color w:val="auto"/>
          <w:sz w:val="20"/>
          <w:szCs w:val="20"/>
        </w:rPr>
        <w:t xml:space="preserve"> on</w:t>
      </w:r>
      <w:r w:rsidR="00DA00E0" w:rsidRPr="00EF08F6">
        <w:rPr>
          <w:rFonts w:ascii="Century Gothic" w:hAnsi="Century Gothic"/>
          <w:color w:val="auto"/>
          <w:sz w:val="20"/>
          <w:szCs w:val="20"/>
        </w:rPr>
        <w:t xml:space="preserve"> </w:t>
      </w:r>
      <w:r w:rsidR="00DA00E0" w:rsidRPr="00EF08F6">
        <w:rPr>
          <w:rFonts w:ascii="Century Gothic" w:hAnsi="Century Gothic"/>
          <w:b/>
          <w:color w:val="auto"/>
          <w:sz w:val="20"/>
          <w:szCs w:val="20"/>
        </w:rPr>
        <w:t>October 17</w:t>
      </w:r>
      <w:r w:rsidR="00DA00E0" w:rsidRPr="00EF08F6">
        <w:rPr>
          <w:rFonts w:ascii="Century Gothic" w:hAnsi="Century Gothic"/>
          <w:color w:val="auto"/>
          <w:sz w:val="20"/>
          <w:szCs w:val="20"/>
        </w:rPr>
        <w:t xml:space="preserve"> in </w:t>
      </w:r>
      <w:r w:rsidR="00DA00E0" w:rsidRPr="00EF08F6">
        <w:rPr>
          <w:rFonts w:ascii="Century Gothic" w:hAnsi="Century Gothic"/>
          <w:b/>
          <w:color w:val="auto"/>
          <w:sz w:val="20"/>
          <w:szCs w:val="20"/>
        </w:rPr>
        <w:t>Arlington, VA</w:t>
      </w:r>
      <w:r w:rsidR="0015437A" w:rsidRPr="00EF08F6">
        <w:rPr>
          <w:rFonts w:ascii="Century Gothic" w:hAnsi="Century Gothic"/>
          <w:b/>
          <w:color w:val="auto"/>
          <w:sz w:val="20"/>
          <w:szCs w:val="20"/>
        </w:rPr>
        <w:t>,</w:t>
      </w:r>
      <w:r w:rsidR="00DA00E0" w:rsidRPr="00EF08F6">
        <w:rPr>
          <w:rFonts w:ascii="Century Gothic" w:hAnsi="Century Gothic"/>
          <w:b/>
          <w:color w:val="auto"/>
          <w:sz w:val="20"/>
          <w:szCs w:val="20"/>
        </w:rPr>
        <w:t xml:space="preserve"> at the Double Tree By Hilton</w:t>
      </w:r>
      <w:r w:rsidRPr="00EF08F6">
        <w:rPr>
          <w:rFonts w:ascii="Century Gothic" w:hAnsi="Century Gothic"/>
          <w:b/>
          <w:color w:val="auto"/>
          <w:sz w:val="20"/>
          <w:szCs w:val="20"/>
        </w:rPr>
        <w:t xml:space="preserve"> Hotel</w:t>
      </w:r>
      <w:r w:rsidR="00DA00E0" w:rsidRPr="00EF08F6">
        <w:rPr>
          <w:rFonts w:ascii="Century Gothic" w:hAnsi="Century Gothic"/>
          <w:b/>
          <w:color w:val="auto"/>
          <w:sz w:val="20"/>
          <w:szCs w:val="20"/>
        </w:rPr>
        <w:t>, Crystal City</w:t>
      </w:r>
      <w:r w:rsidR="00DA00E0" w:rsidRPr="00EF08F6">
        <w:rPr>
          <w:rFonts w:ascii="Century Gothic" w:hAnsi="Century Gothic"/>
          <w:color w:val="auto"/>
          <w:sz w:val="20"/>
          <w:szCs w:val="20"/>
        </w:rPr>
        <w:t xml:space="preserve">.  </w:t>
      </w:r>
      <w:r w:rsidR="00F35AD7" w:rsidRPr="00EF08F6">
        <w:rPr>
          <w:rFonts w:ascii="Century Gothic" w:hAnsi="Century Gothic"/>
          <w:color w:val="auto"/>
          <w:sz w:val="20"/>
          <w:szCs w:val="20"/>
        </w:rPr>
        <w:t>Two sessions,</w:t>
      </w:r>
      <w:r w:rsidR="007776A5" w:rsidRPr="00EF08F6">
        <w:rPr>
          <w:rFonts w:ascii="Century Gothic" w:hAnsi="Century Gothic"/>
          <w:color w:val="auto"/>
          <w:sz w:val="20"/>
          <w:szCs w:val="20"/>
        </w:rPr>
        <w:t xml:space="preserve"> morning and afternoon, will be del</w:t>
      </w:r>
      <w:r w:rsidR="00DA00E0" w:rsidRPr="00EF08F6">
        <w:rPr>
          <w:rFonts w:ascii="Century Gothic" w:hAnsi="Century Gothic"/>
          <w:color w:val="auto"/>
          <w:sz w:val="20"/>
          <w:szCs w:val="20"/>
        </w:rPr>
        <w:t xml:space="preserve">ivered by DIACAP, FISMA, RMF expert Lon Berman.  </w:t>
      </w:r>
      <w:r w:rsidR="00E200F1" w:rsidRPr="00EF08F6">
        <w:rPr>
          <w:rFonts w:ascii="Century Gothic" w:hAnsi="Century Gothic"/>
          <w:color w:val="auto"/>
          <w:sz w:val="20"/>
          <w:szCs w:val="20"/>
        </w:rPr>
        <w:t xml:space="preserve">The sessions </w:t>
      </w:r>
      <w:r w:rsidR="002E02D8" w:rsidRPr="00EF08F6">
        <w:rPr>
          <w:rFonts w:ascii="Century Gothic" w:hAnsi="Century Gothic"/>
          <w:color w:val="auto"/>
          <w:sz w:val="20"/>
          <w:szCs w:val="20"/>
        </w:rPr>
        <w:t xml:space="preserve">will focus on </w:t>
      </w:r>
      <w:r w:rsidR="00F35AD7" w:rsidRPr="00EF08F6">
        <w:rPr>
          <w:rFonts w:ascii="Century Gothic" w:hAnsi="Century Gothic"/>
          <w:color w:val="auto"/>
          <w:sz w:val="20"/>
          <w:szCs w:val="20"/>
        </w:rPr>
        <w:t>understanding RMF as the foundation of an effective cybersecurity program, comparing RMF to the traditional DIACAP C&amp;A process, and providing a</w:t>
      </w:r>
      <w:r w:rsidR="002E02D8" w:rsidRPr="00EF08F6">
        <w:rPr>
          <w:rFonts w:ascii="Century Gothic" w:hAnsi="Century Gothic"/>
          <w:color w:val="auto"/>
          <w:sz w:val="20"/>
          <w:szCs w:val="20"/>
        </w:rPr>
        <w:t xml:space="preserve"> </w:t>
      </w:r>
      <w:r w:rsidR="00F35AD7" w:rsidRPr="00EF08F6">
        <w:rPr>
          <w:rFonts w:ascii="Century Gothic" w:hAnsi="Century Gothic"/>
          <w:color w:val="auto"/>
          <w:sz w:val="20"/>
          <w:szCs w:val="20"/>
        </w:rPr>
        <w:t>“roadmap” for effectively managing the transition.</w:t>
      </w:r>
      <w:r w:rsidR="00E200F1" w:rsidRPr="00EF08F6">
        <w:rPr>
          <w:rFonts w:ascii="Century Gothic" w:hAnsi="Century Gothic"/>
          <w:color w:val="auto"/>
          <w:sz w:val="20"/>
          <w:szCs w:val="20"/>
        </w:rPr>
        <w:t xml:space="preserve"> </w:t>
      </w:r>
    </w:p>
    <w:p w:rsidR="002E02D8" w:rsidRPr="00EF08F6" w:rsidRDefault="002E02D8" w:rsidP="00854CCE">
      <w:pPr>
        <w:pStyle w:val="Default"/>
        <w:rPr>
          <w:rFonts w:ascii="Century Gothic" w:hAnsi="Century Gothic"/>
          <w:color w:val="auto"/>
          <w:sz w:val="20"/>
          <w:szCs w:val="20"/>
        </w:rPr>
      </w:pPr>
    </w:p>
    <w:p w:rsidR="00854CCE" w:rsidRPr="00EF08F6" w:rsidRDefault="002E02D8" w:rsidP="00854CCE">
      <w:pPr>
        <w:pStyle w:val="Default"/>
        <w:rPr>
          <w:color w:val="auto"/>
          <w:sz w:val="20"/>
          <w:szCs w:val="20"/>
        </w:rPr>
      </w:pPr>
      <w:r w:rsidRPr="00EF08F6">
        <w:rPr>
          <w:rFonts w:ascii="Century Gothic" w:hAnsi="Century Gothic"/>
          <w:color w:val="auto"/>
          <w:sz w:val="20"/>
          <w:szCs w:val="20"/>
        </w:rPr>
        <w:t xml:space="preserve">As part of its educational focus, </w:t>
      </w:r>
      <w:r w:rsidR="00E200F1" w:rsidRPr="00EF08F6">
        <w:rPr>
          <w:rFonts w:ascii="Century Gothic" w:hAnsi="Century Gothic"/>
          <w:color w:val="auto"/>
          <w:sz w:val="20"/>
          <w:szCs w:val="20"/>
        </w:rPr>
        <w:t>B</w:t>
      </w:r>
      <w:r w:rsidR="00854CCE" w:rsidRPr="00EF08F6">
        <w:rPr>
          <w:rFonts w:ascii="Century Gothic" w:hAnsi="Century Gothic"/>
          <w:color w:val="auto"/>
          <w:sz w:val="20"/>
          <w:szCs w:val="20"/>
        </w:rPr>
        <w:t xml:space="preserve">AI will </w:t>
      </w:r>
      <w:r w:rsidR="00477FAF" w:rsidRPr="00EF08F6">
        <w:rPr>
          <w:rFonts w:ascii="Century Gothic" w:hAnsi="Century Gothic"/>
          <w:color w:val="auto"/>
          <w:sz w:val="20"/>
          <w:szCs w:val="20"/>
        </w:rPr>
        <w:t xml:space="preserve">also </w:t>
      </w:r>
      <w:r w:rsidR="00854CCE" w:rsidRPr="00EF08F6">
        <w:rPr>
          <w:rFonts w:ascii="Century Gothic" w:hAnsi="Century Gothic"/>
          <w:color w:val="auto"/>
          <w:sz w:val="20"/>
          <w:szCs w:val="20"/>
        </w:rPr>
        <w:t xml:space="preserve">deliver a </w:t>
      </w:r>
      <w:r w:rsidR="00854CCE" w:rsidRPr="00EF08F6">
        <w:rPr>
          <w:rFonts w:ascii="Century Gothic" w:hAnsi="Century Gothic"/>
          <w:b/>
          <w:color w:val="auto"/>
          <w:sz w:val="20"/>
          <w:szCs w:val="20"/>
        </w:rPr>
        <w:t xml:space="preserve">2 day, online seminar: </w:t>
      </w:r>
      <w:hyperlink r:id="rId8" w:history="1">
        <w:r w:rsidRPr="00EF08F6">
          <w:rPr>
            <w:rStyle w:val="Hyperlink"/>
            <w:rFonts w:ascii="Century Gothic" w:hAnsi="Century Gothic"/>
            <w:b/>
            <w:color w:val="auto"/>
            <w:sz w:val="20"/>
            <w:szCs w:val="20"/>
          </w:rPr>
          <w:t>RMF for DoD:</w:t>
        </w:r>
        <w:r w:rsidRPr="00EF08F6">
          <w:rPr>
            <w:rStyle w:val="Hyperlink"/>
            <w:rFonts w:ascii="Century Gothic" w:hAnsi="Century Gothic"/>
            <w:b/>
            <w:i/>
            <w:color w:val="auto"/>
            <w:sz w:val="20"/>
            <w:szCs w:val="20"/>
          </w:rPr>
          <w:t xml:space="preserve"> Implementing the Transition from DIACAP</w:t>
        </w:r>
      </w:hyperlink>
      <w:r w:rsidR="00854CCE" w:rsidRPr="00EF08F6">
        <w:rPr>
          <w:rFonts w:ascii="Century Gothic" w:hAnsi="Century Gothic"/>
          <w:i/>
          <w:color w:val="auto"/>
          <w:sz w:val="20"/>
          <w:szCs w:val="20"/>
        </w:rPr>
        <w:t xml:space="preserve"> </w:t>
      </w:r>
      <w:r w:rsidR="00854CCE" w:rsidRPr="00EF08F6">
        <w:rPr>
          <w:rFonts w:ascii="Century Gothic" w:hAnsi="Century Gothic"/>
          <w:color w:val="auto"/>
          <w:sz w:val="20"/>
          <w:szCs w:val="20"/>
        </w:rPr>
        <w:t xml:space="preserve">on </w:t>
      </w:r>
      <w:r w:rsidR="00854CCE" w:rsidRPr="00EF08F6">
        <w:rPr>
          <w:rFonts w:ascii="Century Gothic" w:hAnsi="Century Gothic"/>
          <w:b/>
          <w:color w:val="auto"/>
          <w:sz w:val="20"/>
          <w:szCs w:val="20"/>
        </w:rPr>
        <w:t>November 6-7</w:t>
      </w:r>
      <w:r w:rsidR="00F35AD7" w:rsidRPr="00EF08F6">
        <w:rPr>
          <w:rFonts w:ascii="Century Gothic" w:hAnsi="Century Gothic"/>
          <w:b/>
          <w:color w:val="auto"/>
          <w:sz w:val="20"/>
          <w:szCs w:val="20"/>
        </w:rPr>
        <w:t>.</w:t>
      </w:r>
      <w:r w:rsidR="00854CCE" w:rsidRPr="00EF08F6">
        <w:rPr>
          <w:rFonts w:ascii="Century Gothic" w:hAnsi="Century Gothic"/>
          <w:color w:val="auto"/>
          <w:sz w:val="20"/>
          <w:szCs w:val="20"/>
        </w:rPr>
        <w:t xml:space="preserve"> </w:t>
      </w:r>
      <w:r w:rsidR="00F35AD7" w:rsidRPr="00EF08F6">
        <w:rPr>
          <w:rFonts w:ascii="Century Gothic" w:hAnsi="Century Gothic"/>
          <w:color w:val="auto"/>
          <w:sz w:val="20"/>
          <w:szCs w:val="20"/>
        </w:rPr>
        <w:t>This program</w:t>
      </w:r>
      <w:r w:rsidR="00FA41DD" w:rsidRPr="00EF08F6">
        <w:rPr>
          <w:rFonts w:ascii="Century Gothic" w:hAnsi="Century Gothic"/>
          <w:color w:val="auto"/>
          <w:sz w:val="20"/>
          <w:szCs w:val="20"/>
        </w:rPr>
        <w:t xml:space="preserve"> is </w:t>
      </w:r>
      <w:r w:rsidR="00854CCE" w:rsidRPr="00EF08F6">
        <w:rPr>
          <w:rFonts w:ascii="Century Gothic" w:hAnsi="Century Gothic"/>
          <w:color w:val="auto"/>
          <w:sz w:val="20"/>
          <w:szCs w:val="20"/>
        </w:rPr>
        <w:t xml:space="preserve">tailored for practitioners seeking tactical guidance on RMF policies, procedures, roles and responsibilities, system categorization, NIST security controls, RMF life cycle and documentation. </w:t>
      </w:r>
    </w:p>
    <w:p w:rsidR="00854CCE" w:rsidRPr="00EF08F6" w:rsidRDefault="00854CCE" w:rsidP="00287115">
      <w:pPr>
        <w:pStyle w:val="Default"/>
        <w:rPr>
          <w:rFonts w:ascii="Century Gothic" w:hAnsi="Century Gothic"/>
          <w:color w:val="auto"/>
          <w:sz w:val="20"/>
          <w:szCs w:val="20"/>
        </w:rPr>
      </w:pPr>
    </w:p>
    <w:p w:rsidR="00FF54B1" w:rsidRPr="00EF08F6" w:rsidRDefault="00183CF5" w:rsidP="00287115">
      <w:pPr>
        <w:pStyle w:val="Default"/>
        <w:rPr>
          <w:rFonts w:ascii="Century Gothic" w:hAnsi="Century Gothic"/>
          <w:color w:val="auto"/>
          <w:sz w:val="20"/>
          <w:szCs w:val="20"/>
        </w:rPr>
      </w:pPr>
      <w:r w:rsidRPr="00EF08F6">
        <w:rPr>
          <w:rFonts w:ascii="Century Gothic" w:hAnsi="Century Gothic"/>
          <w:color w:val="auto"/>
          <w:sz w:val="20"/>
          <w:szCs w:val="20"/>
        </w:rPr>
        <w:t>BAI has continued to successfully deliver RMF training</w:t>
      </w:r>
      <w:r w:rsidR="003948F9" w:rsidRPr="00EF08F6">
        <w:rPr>
          <w:rFonts w:ascii="Century Gothic" w:hAnsi="Century Gothic"/>
          <w:color w:val="auto"/>
          <w:sz w:val="20"/>
          <w:szCs w:val="20"/>
        </w:rPr>
        <w:t xml:space="preserve"> and education</w:t>
      </w:r>
      <w:r w:rsidRPr="00EF08F6">
        <w:rPr>
          <w:rFonts w:ascii="Century Gothic" w:hAnsi="Century Gothic"/>
          <w:color w:val="auto"/>
          <w:sz w:val="20"/>
          <w:szCs w:val="20"/>
        </w:rPr>
        <w:t xml:space="preserve"> during </w:t>
      </w:r>
      <w:r w:rsidR="00F35AD7" w:rsidRPr="00EF08F6">
        <w:rPr>
          <w:rFonts w:ascii="Century Gothic" w:hAnsi="Century Gothic"/>
          <w:color w:val="auto"/>
          <w:sz w:val="20"/>
          <w:szCs w:val="20"/>
        </w:rPr>
        <w:t>these challenging times</w:t>
      </w:r>
      <w:r w:rsidR="003948F9" w:rsidRPr="00EF08F6">
        <w:rPr>
          <w:rFonts w:ascii="Century Gothic" w:hAnsi="Century Gothic"/>
          <w:color w:val="auto"/>
          <w:sz w:val="20"/>
          <w:szCs w:val="20"/>
        </w:rPr>
        <w:t xml:space="preserve"> </w:t>
      </w:r>
      <w:r w:rsidR="00F35AD7" w:rsidRPr="00EF08F6">
        <w:rPr>
          <w:rFonts w:ascii="Century Gothic" w:hAnsi="Century Gothic"/>
          <w:color w:val="auto"/>
          <w:sz w:val="20"/>
          <w:szCs w:val="20"/>
        </w:rPr>
        <w:t>of</w:t>
      </w:r>
      <w:r w:rsidR="003948F9" w:rsidRPr="00EF08F6">
        <w:rPr>
          <w:rFonts w:ascii="Century Gothic" w:hAnsi="Century Gothic"/>
          <w:color w:val="auto"/>
          <w:sz w:val="20"/>
          <w:szCs w:val="20"/>
        </w:rPr>
        <w:t xml:space="preserve"> </w:t>
      </w:r>
      <w:r w:rsidRPr="00EF08F6">
        <w:rPr>
          <w:rFonts w:ascii="Century Gothic" w:hAnsi="Century Gothic"/>
          <w:color w:val="auto"/>
          <w:sz w:val="20"/>
          <w:szCs w:val="20"/>
        </w:rPr>
        <w:t>sequestration and budgetary cuts.</w:t>
      </w:r>
      <w:r w:rsidR="00512F14" w:rsidRPr="00EF08F6">
        <w:rPr>
          <w:rFonts w:ascii="Century Gothic" w:hAnsi="Century Gothic"/>
          <w:color w:val="auto"/>
          <w:sz w:val="20"/>
          <w:szCs w:val="20"/>
        </w:rPr>
        <w:t xml:space="preserve">  In respon</w:t>
      </w:r>
      <w:r w:rsidR="003948F9" w:rsidRPr="00EF08F6">
        <w:rPr>
          <w:rFonts w:ascii="Century Gothic" w:hAnsi="Century Gothic"/>
          <w:color w:val="auto"/>
          <w:sz w:val="20"/>
          <w:szCs w:val="20"/>
        </w:rPr>
        <w:t>se,</w:t>
      </w:r>
      <w:r w:rsidR="00FE73B6" w:rsidRPr="00EF08F6">
        <w:rPr>
          <w:rFonts w:ascii="Century Gothic" w:hAnsi="Century Gothic"/>
          <w:color w:val="auto"/>
          <w:sz w:val="20"/>
          <w:szCs w:val="20"/>
        </w:rPr>
        <w:t xml:space="preserve"> </w:t>
      </w:r>
      <w:r w:rsidR="00512F14" w:rsidRPr="00EF08F6">
        <w:rPr>
          <w:rFonts w:ascii="Century Gothic" w:hAnsi="Century Gothic"/>
          <w:color w:val="auto"/>
          <w:sz w:val="20"/>
          <w:szCs w:val="20"/>
        </w:rPr>
        <w:t xml:space="preserve">BAI </w:t>
      </w:r>
      <w:r w:rsidR="00FE73B6" w:rsidRPr="00EF08F6">
        <w:rPr>
          <w:rFonts w:ascii="Century Gothic" w:hAnsi="Century Gothic"/>
          <w:color w:val="auto"/>
          <w:sz w:val="20"/>
          <w:szCs w:val="20"/>
        </w:rPr>
        <w:t xml:space="preserve">has expanded its </w:t>
      </w:r>
      <w:r w:rsidR="00512F14" w:rsidRPr="00EF08F6">
        <w:rPr>
          <w:rFonts w:ascii="Century Gothic" w:hAnsi="Century Gothic"/>
          <w:color w:val="auto"/>
          <w:sz w:val="20"/>
          <w:szCs w:val="20"/>
        </w:rPr>
        <w:t xml:space="preserve">traditional training </w:t>
      </w:r>
      <w:r w:rsidR="00FE73B6" w:rsidRPr="00EF08F6">
        <w:rPr>
          <w:rFonts w:ascii="Century Gothic" w:hAnsi="Century Gothic"/>
          <w:color w:val="auto"/>
          <w:sz w:val="20"/>
          <w:szCs w:val="20"/>
        </w:rPr>
        <w:t>service</w:t>
      </w:r>
      <w:r w:rsidR="003948F9" w:rsidRPr="00EF08F6">
        <w:rPr>
          <w:rFonts w:ascii="Century Gothic" w:hAnsi="Century Gothic"/>
          <w:color w:val="auto"/>
          <w:sz w:val="20"/>
          <w:szCs w:val="20"/>
        </w:rPr>
        <w:t>s</w:t>
      </w:r>
      <w:r w:rsidR="00512F14" w:rsidRPr="00EF08F6">
        <w:rPr>
          <w:rFonts w:ascii="Century Gothic" w:hAnsi="Century Gothic"/>
          <w:color w:val="auto"/>
          <w:sz w:val="20"/>
          <w:szCs w:val="20"/>
        </w:rPr>
        <w:t xml:space="preserve"> to include the most up-to-date information on DoD's RMF transition</w:t>
      </w:r>
      <w:r w:rsidR="00F35AD7" w:rsidRPr="00EF08F6">
        <w:rPr>
          <w:rFonts w:ascii="Century Gothic" w:hAnsi="Century Gothic"/>
          <w:color w:val="auto"/>
          <w:sz w:val="20"/>
          <w:szCs w:val="20"/>
        </w:rPr>
        <w:t>.  Additionally, BAI's</w:t>
      </w:r>
      <w:r w:rsidR="00512F14" w:rsidRPr="00EF08F6">
        <w:rPr>
          <w:rFonts w:ascii="Century Gothic" w:hAnsi="Century Gothic"/>
          <w:color w:val="auto"/>
          <w:sz w:val="20"/>
          <w:szCs w:val="20"/>
        </w:rPr>
        <w:t xml:space="preserve"> </w:t>
      </w:r>
      <w:r w:rsidR="00512F14" w:rsidRPr="00EF08F6">
        <w:rPr>
          <w:rFonts w:ascii="Century Gothic" w:hAnsi="Century Gothic"/>
          <w:b/>
          <w:i/>
          <w:color w:val="auto"/>
          <w:sz w:val="20"/>
          <w:szCs w:val="20"/>
        </w:rPr>
        <w:t>Personal Classroom</w:t>
      </w:r>
      <w:r w:rsidR="00512F14" w:rsidRPr="00EF08F6">
        <w:rPr>
          <w:rFonts w:ascii="Century Gothic" w:hAnsi="Century Gothic"/>
          <w:color w:val="auto"/>
          <w:sz w:val="20"/>
          <w:szCs w:val="20"/>
        </w:rPr>
        <w:t xml:space="preserve"> (</w:t>
      </w:r>
      <w:r w:rsidR="00FE73B6" w:rsidRPr="00EF08F6">
        <w:rPr>
          <w:rFonts w:ascii="Century Gothic" w:hAnsi="Century Gothic"/>
          <w:color w:val="auto"/>
          <w:sz w:val="20"/>
          <w:szCs w:val="20"/>
        </w:rPr>
        <w:t>online "instructor led"</w:t>
      </w:r>
      <w:r w:rsidR="00512F14" w:rsidRPr="00EF08F6">
        <w:rPr>
          <w:rFonts w:ascii="Century Gothic" w:hAnsi="Century Gothic"/>
          <w:color w:val="auto"/>
          <w:sz w:val="20"/>
          <w:szCs w:val="20"/>
        </w:rPr>
        <w:t xml:space="preserve">) </w:t>
      </w:r>
      <w:r w:rsidR="00E811DA" w:rsidRPr="00EF08F6">
        <w:rPr>
          <w:rFonts w:ascii="Century Gothic" w:hAnsi="Century Gothic"/>
          <w:color w:val="auto"/>
          <w:sz w:val="20"/>
          <w:szCs w:val="20"/>
        </w:rPr>
        <w:t xml:space="preserve">training classes </w:t>
      </w:r>
      <w:r w:rsidR="003948F9" w:rsidRPr="00EF08F6">
        <w:rPr>
          <w:rFonts w:ascii="Century Gothic" w:hAnsi="Century Gothic"/>
          <w:color w:val="auto"/>
          <w:sz w:val="20"/>
          <w:szCs w:val="20"/>
        </w:rPr>
        <w:t xml:space="preserve">have enhanced its capabilities to </w:t>
      </w:r>
      <w:r w:rsidR="00512F14" w:rsidRPr="00EF08F6">
        <w:rPr>
          <w:rFonts w:ascii="Century Gothic" w:hAnsi="Century Gothic"/>
          <w:color w:val="auto"/>
          <w:sz w:val="20"/>
          <w:szCs w:val="20"/>
        </w:rPr>
        <w:t xml:space="preserve">meet </w:t>
      </w:r>
      <w:r w:rsidR="00E811DA" w:rsidRPr="00EF08F6">
        <w:rPr>
          <w:rFonts w:ascii="Century Gothic" w:hAnsi="Century Gothic"/>
          <w:color w:val="auto"/>
          <w:sz w:val="20"/>
          <w:szCs w:val="20"/>
        </w:rPr>
        <w:t>customer</w:t>
      </w:r>
      <w:r w:rsidR="00FF54B1" w:rsidRPr="00EF08F6">
        <w:rPr>
          <w:rFonts w:ascii="Century Gothic" w:hAnsi="Century Gothic"/>
          <w:color w:val="auto"/>
          <w:sz w:val="20"/>
          <w:szCs w:val="20"/>
        </w:rPr>
        <w:t xml:space="preserve"> requirements</w:t>
      </w:r>
      <w:r w:rsidR="00F35AD7" w:rsidRPr="00EF08F6">
        <w:rPr>
          <w:rFonts w:ascii="Century Gothic" w:hAnsi="Century Gothic"/>
          <w:color w:val="auto"/>
          <w:sz w:val="20"/>
          <w:szCs w:val="20"/>
        </w:rPr>
        <w:t xml:space="preserve"> in a cost-effective fashion</w:t>
      </w:r>
      <w:r w:rsidR="003948F9" w:rsidRPr="00EF08F6">
        <w:rPr>
          <w:rFonts w:ascii="Century Gothic" w:hAnsi="Century Gothic"/>
          <w:color w:val="auto"/>
          <w:sz w:val="20"/>
          <w:szCs w:val="20"/>
        </w:rPr>
        <w:t>.</w:t>
      </w:r>
      <w:r w:rsidR="00FE73B6" w:rsidRPr="00EF08F6">
        <w:rPr>
          <w:rFonts w:ascii="Century Gothic" w:hAnsi="Century Gothic"/>
          <w:color w:val="auto"/>
          <w:sz w:val="20"/>
          <w:szCs w:val="20"/>
        </w:rPr>
        <w:t xml:space="preserve">  </w:t>
      </w:r>
    </w:p>
    <w:p w:rsidR="00FF54B1" w:rsidRPr="00EF08F6" w:rsidRDefault="00FF54B1" w:rsidP="00287115">
      <w:pPr>
        <w:pStyle w:val="Default"/>
        <w:rPr>
          <w:rFonts w:ascii="Century Gothic" w:hAnsi="Century Gothic"/>
          <w:color w:val="auto"/>
          <w:sz w:val="20"/>
          <w:szCs w:val="20"/>
        </w:rPr>
      </w:pPr>
    </w:p>
    <w:p w:rsidR="003948F9" w:rsidRPr="00EF08F6" w:rsidRDefault="00FE73B6" w:rsidP="00287115">
      <w:pPr>
        <w:pStyle w:val="Default"/>
        <w:rPr>
          <w:rFonts w:ascii="Century Gothic" w:hAnsi="Century Gothic"/>
          <w:color w:val="auto"/>
          <w:sz w:val="20"/>
          <w:szCs w:val="20"/>
        </w:rPr>
      </w:pPr>
      <w:r w:rsidRPr="00EF08F6">
        <w:rPr>
          <w:rFonts w:ascii="Century Gothic" w:hAnsi="Century Gothic"/>
          <w:color w:val="auto"/>
          <w:sz w:val="20"/>
          <w:szCs w:val="20"/>
        </w:rPr>
        <w:t>"As DoD moves closer to transitioning to RMF, budget cuts are driving innovation</w:t>
      </w:r>
      <w:r w:rsidR="00E811DA" w:rsidRPr="00EF08F6">
        <w:rPr>
          <w:rFonts w:ascii="Century Gothic" w:hAnsi="Century Gothic"/>
          <w:color w:val="auto"/>
          <w:sz w:val="20"/>
          <w:szCs w:val="20"/>
        </w:rPr>
        <w:t>", said Lon Berman, president, BAI.</w:t>
      </w:r>
      <w:r w:rsidR="00512F14" w:rsidRPr="00EF08F6">
        <w:rPr>
          <w:rFonts w:ascii="Century Gothic" w:hAnsi="Century Gothic"/>
          <w:color w:val="auto"/>
          <w:sz w:val="20"/>
          <w:szCs w:val="20"/>
        </w:rPr>
        <w:t xml:space="preserve">  </w:t>
      </w:r>
      <w:r w:rsidR="00E811DA" w:rsidRPr="00EF08F6">
        <w:rPr>
          <w:rFonts w:ascii="Century Gothic" w:hAnsi="Century Gothic"/>
          <w:color w:val="auto"/>
          <w:sz w:val="20"/>
          <w:szCs w:val="20"/>
        </w:rPr>
        <w:t>"</w:t>
      </w:r>
      <w:r w:rsidR="002E02D8" w:rsidRPr="00EF08F6">
        <w:rPr>
          <w:rFonts w:ascii="Century Gothic" w:hAnsi="Century Gothic"/>
          <w:color w:val="auto"/>
          <w:sz w:val="20"/>
          <w:szCs w:val="20"/>
        </w:rPr>
        <w:t>As a solution provider, we take</w:t>
      </w:r>
      <w:r w:rsidR="00E811DA" w:rsidRPr="00EF08F6">
        <w:rPr>
          <w:rFonts w:ascii="Century Gothic" w:hAnsi="Century Gothic"/>
          <w:color w:val="auto"/>
          <w:sz w:val="20"/>
          <w:szCs w:val="20"/>
        </w:rPr>
        <w:t xml:space="preserve"> the need for agility seriously</w:t>
      </w:r>
      <w:r w:rsidR="00D329C1" w:rsidRPr="00EF08F6">
        <w:rPr>
          <w:rFonts w:ascii="Century Gothic" w:hAnsi="Century Gothic"/>
          <w:color w:val="auto"/>
          <w:sz w:val="20"/>
          <w:szCs w:val="20"/>
        </w:rPr>
        <w:t>, and we</w:t>
      </w:r>
      <w:bookmarkStart w:id="0" w:name="_GoBack"/>
      <w:bookmarkEnd w:id="0"/>
      <w:r w:rsidR="0015437A" w:rsidRPr="00EF08F6">
        <w:rPr>
          <w:rFonts w:ascii="Century Gothic" w:hAnsi="Century Gothic"/>
          <w:color w:val="auto"/>
          <w:sz w:val="20"/>
          <w:szCs w:val="20"/>
        </w:rPr>
        <w:t xml:space="preserve"> will continue in our</w:t>
      </w:r>
      <w:r w:rsidR="00FF54B1" w:rsidRPr="00EF08F6">
        <w:rPr>
          <w:rFonts w:ascii="Century Gothic" w:hAnsi="Century Gothic"/>
          <w:color w:val="auto"/>
          <w:sz w:val="20"/>
          <w:szCs w:val="20"/>
        </w:rPr>
        <w:t xml:space="preserve"> endeavor to</w:t>
      </w:r>
      <w:r w:rsidR="00D329C1" w:rsidRPr="00EF08F6">
        <w:rPr>
          <w:rFonts w:ascii="Century Gothic" w:hAnsi="Century Gothic"/>
          <w:color w:val="auto"/>
          <w:sz w:val="20"/>
          <w:szCs w:val="20"/>
        </w:rPr>
        <w:t xml:space="preserve"> deliver effective education, training and consulting services to our customers.</w:t>
      </w:r>
      <w:r w:rsidR="00E811DA" w:rsidRPr="00EF08F6">
        <w:rPr>
          <w:rFonts w:ascii="Century Gothic" w:hAnsi="Century Gothic"/>
          <w:color w:val="auto"/>
          <w:sz w:val="20"/>
          <w:szCs w:val="20"/>
        </w:rPr>
        <w:t>"</w:t>
      </w:r>
    </w:p>
    <w:p w:rsidR="003948F9" w:rsidRDefault="003948F9" w:rsidP="00287115">
      <w:pPr>
        <w:pStyle w:val="Default"/>
        <w:rPr>
          <w:rFonts w:ascii="Century Gothic" w:hAnsi="Century Gothic"/>
          <w:color w:val="auto"/>
          <w:sz w:val="28"/>
          <w:szCs w:val="28"/>
        </w:rPr>
      </w:pPr>
    </w:p>
    <w:p w:rsidR="00767635" w:rsidRPr="00767635" w:rsidRDefault="00767635" w:rsidP="00287115">
      <w:pPr>
        <w:pStyle w:val="Default"/>
        <w:rPr>
          <w:rFonts w:ascii="Century Gothic" w:hAnsi="Century Gothic"/>
          <w:color w:val="auto"/>
          <w:sz w:val="16"/>
          <w:szCs w:val="16"/>
        </w:rPr>
      </w:pPr>
    </w:p>
    <w:p w:rsidR="00DB5E11" w:rsidRPr="00EF08F6" w:rsidRDefault="00995FC9" w:rsidP="00767635">
      <w:pPr>
        <w:pStyle w:val="NoSpacing"/>
        <w:rPr>
          <w:sz w:val="20"/>
          <w:szCs w:val="20"/>
        </w:rPr>
      </w:pPr>
      <w:r w:rsidRPr="00EF08F6">
        <w:rPr>
          <w:rFonts w:ascii="Century Gothic" w:hAnsi="Century Gothic"/>
          <w:b/>
          <w:sz w:val="20"/>
          <w:szCs w:val="20"/>
        </w:rPr>
        <w:t xml:space="preserve">Headquartered in </w:t>
      </w:r>
      <w:r w:rsidR="00416086" w:rsidRPr="00EF08F6">
        <w:rPr>
          <w:rFonts w:ascii="Century Gothic" w:hAnsi="Century Gothic"/>
          <w:b/>
          <w:sz w:val="20"/>
          <w:szCs w:val="20"/>
        </w:rPr>
        <w:t>Fairlawn, VA</w:t>
      </w:r>
      <w:r w:rsidR="00416086" w:rsidRPr="00EF08F6">
        <w:rPr>
          <w:rFonts w:ascii="Century Gothic" w:hAnsi="Century Gothic"/>
          <w:sz w:val="20"/>
          <w:szCs w:val="20"/>
        </w:rPr>
        <w:t>,</w:t>
      </w:r>
      <w:r w:rsidR="00964D93" w:rsidRPr="00EF08F6">
        <w:rPr>
          <w:sz w:val="20"/>
          <w:szCs w:val="20"/>
        </w:rPr>
        <w:t xml:space="preserve"> </w:t>
      </w:r>
      <w:r w:rsidR="00964D93" w:rsidRPr="00EF08F6">
        <w:rPr>
          <w:rFonts w:ascii="Century Gothic" w:hAnsi="Century Gothic" w:cs="Arial"/>
          <w:sz w:val="20"/>
          <w:szCs w:val="20"/>
        </w:rPr>
        <w:t xml:space="preserve">BAI Information Security is a trusted solution provider to DoD, Federal civil agencies, Intelligence communities, contractors, Fortune 500, state government and healthcare industries.  BAI's service methodology is based on the Risk Management Framework (RMF) developed by the National Institute of Standards and Technology (NIST) in partnership with the Joint Task Force Transformation Initiative (JTFTI).  </w:t>
      </w:r>
      <w:r w:rsidR="00FF54B1" w:rsidRPr="00EF08F6">
        <w:rPr>
          <w:rFonts w:ascii="Century Gothic" w:hAnsi="Century Gothic" w:cs="Arial"/>
          <w:sz w:val="20"/>
          <w:szCs w:val="20"/>
        </w:rPr>
        <w:t xml:space="preserve">The company has </w:t>
      </w:r>
      <w:r w:rsidR="00964D93" w:rsidRPr="00EF08F6">
        <w:rPr>
          <w:rFonts w:ascii="Century Gothic" w:hAnsi="Century Gothic" w:cs="Arial"/>
          <w:sz w:val="20"/>
          <w:szCs w:val="20"/>
        </w:rPr>
        <w:t>provided training and consulting services for over three decades</w:t>
      </w:r>
      <w:r w:rsidR="00FF54B1" w:rsidRPr="00EF08F6">
        <w:rPr>
          <w:rFonts w:ascii="Century Gothic" w:hAnsi="Century Gothic" w:cs="Arial"/>
          <w:sz w:val="20"/>
          <w:szCs w:val="20"/>
        </w:rPr>
        <w:t xml:space="preserve"> nationally and internationally.  </w:t>
      </w:r>
      <w:r w:rsidR="00964D93" w:rsidRPr="00EF08F6">
        <w:rPr>
          <w:rFonts w:ascii="Century Gothic" w:hAnsi="Century Gothic" w:cs="Arial"/>
          <w:sz w:val="20"/>
          <w:szCs w:val="20"/>
        </w:rPr>
        <w:t>For additional information see:</w:t>
      </w:r>
      <w:r w:rsidR="00FF54B1" w:rsidRPr="00EF08F6">
        <w:rPr>
          <w:rFonts w:ascii="Century Gothic" w:hAnsi="Century Gothic" w:cs="Arial"/>
          <w:sz w:val="20"/>
          <w:szCs w:val="20"/>
        </w:rPr>
        <w:t xml:space="preserve"> </w:t>
      </w:r>
      <w:hyperlink r:id="rId9" w:history="1">
        <w:r w:rsidR="00F35AD7" w:rsidRPr="00EF08F6">
          <w:rPr>
            <w:rStyle w:val="Hyperlink"/>
            <w:rFonts w:ascii="Century Gothic" w:hAnsi="Century Gothic" w:cs="Arial"/>
            <w:b/>
            <w:color w:val="auto"/>
            <w:sz w:val="20"/>
            <w:szCs w:val="20"/>
          </w:rPr>
          <w:t>www.rmf.org</w:t>
        </w:r>
      </w:hyperlink>
      <w:r w:rsidR="00964D93" w:rsidRPr="00EF08F6">
        <w:rPr>
          <w:rFonts w:ascii="Century Gothic" w:hAnsi="Century Gothic" w:cs="Arial"/>
          <w:color w:val="002776"/>
          <w:sz w:val="20"/>
          <w:szCs w:val="20"/>
        </w:rPr>
        <w:t>.</w:t>
      </w:r>
      <w:r w:rsidR="00964D93" w:rsidRPr="00EF08F6">
        <w:rPr>
          <w:rFonts w:ascii="Arial" w:hAnsi="Arial" w:cs="Arial"/>
          <w:sz w:val="20"/>
          <w:szCs w:val="20"/>
        </w:rPr>
        <w:t> </w:t>
      </w:r>
      <w:r w:rsidR="00AA43A3" w:rsidRPr="00EF08F6">
        <w:rPr>
          <w:sz w:val="20"/>
          <w:szCs w:val="20"/>
        </w:rPr>
        <w:t xml:space="preserve"> </w:t>
      </w:r>
    </w:p>
    <w:sectPr w:rsidR="00DB5E11" w:rsidRPr="00EF08F6" w:rsidSect="0015437A">
      <w:headerReference w:type="even" r:id="rId10"/>
      <w:headerReference w:type="default" r:id="rId11"/>
      <w:headerReference w:type="first" r:id="rId12"/>
      <w:footerReference w:type="first" r:id="rId13"/>
      <w:pgSz w:w="12240" w:h="15840" w:code="1"/>
      <w:pgMar w:top="1728" w:right="1440" w:bottom="1440" w:left="144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84" w:rsidRDefault="00BD5D84">
      <w:r>
        <w:separator/>
      </w:r>
    </w:p>
    <w:p w:rsidR="00BD5D84" w:rsidRDefault="00BD5D84"/>
  </w:endnote>
  <w:endnote w:type="continuationSeparator" w:id="0">
    <w:p w:rsidR="00BD5D84" w:rsidRDefault="00BD5D84">
      <w:r>
        <w:continuationSeparator/>
      </w:r>
    </w:p>
    <w:p w:rsidR="00BD5D84" w:rsidRDefault="00BD5D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35" w:rsidRPr="00767635" w:rsidRDefault="00767635">
    <w:pPr>
      <w:pStyle w:val="Footer"/>
      <w:rPr>
        <w:color w:val="000000" w:themeColor="text1"/>
      </w:rPr>
    </w:pPr>
    <w:r w:rsidRPr="00767635">
      <w:rPr>
        <w:color w:val="000000" w:themeColor="text1"/>
      </w:rPr>
      <w:t>FOR RELEASE: AUGUST 12,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84" w:rsidRDefault="00BD5D84">
      <w:r>
        <w:separator/>
      </w:r>
    </w:p>
    <w:p w:rsidR="00BD5D84" w:rsidRDefault="00BD5D84"/>
  </w:footnote>
  <w:footnote w:type="continuationSeparator" w:id="0">
    <w:p w:rsidR="00BD5D84" w:rsidRDefault="00BD5D84">
      <w:r>
        <w:continuationSeparator/>
      </w:r>
    </w:p>
    <w:p w:rsidR="00BD5D84" w:rsidRDefault="00BD5D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2" w:rsidRDefault="005B2512" w:rsidP="005B2512">
    <w:pPr>
      <w:pStyle w:val="Header"/>
    </w:pPr>
  </w:p>
  <w:p w:rsidR="00FC1CFA" w:rsidRDefault="00FC1C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86" w:rsidRPr="00416086" w:rsidRDefault="00416086" w:rsidP="00416086">
    <w:pPr>
      <w:pStyle w:val="Heading3"/>
      <w:rPr>
        <w:sz w:val="22"/>
        <w:szCs w:val="22"/>
      </w:rPr>
    </w:pPr>
    <w:r w:rsidRPr="00416086">
      <w:rPr>
        <w:sz w:val="22"/>
        <w:szCs w:val="22"/>
      </w:rPr>
      <w:t>BAI Information Security Announces Educational Series on RMF for DoD</w:t>
    </w:r>
  </w:p>
  <w:p w:rsidR="005D115F" w:rsidRDefault="005D115F" w:rsidP="005B2512">
    <w:pPr>
      <w:pStyle w:val="Header"/>
    </w:pPr>
    <w:r w:rsidRPr="005B2512">
      <w:tab/>
    </w:r>
    <w:r w:rsidR="00DA4926" w:rsidRPr="005B2512">
      <w:t xml:space="preserve">Page </w:t>
    </w:r>
    <w:r w:rsidR="007D3C17">
      <w:fldChar w:fldCharType="begin"/>
    </w:r>
    <w:r w:rsidR="006534AF">
      <w:instrText xml:space="preserve"> PAGE \* Arabic \* MERGEFORMAT </w:instrText>
    </w:r>
    <w:r w:rsidR="007D3C17">
      <w:fldChar w:fldCharType="separate"/>
    </w:r>
    <w:r w:rsidR="00EF08F6">
      <w:rPr>
        <w:noProof/>
      </w:rPr>
      <w:t>2</w:t>
    </w:r>
    <w:r w:rsidR="007D3C17">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5F" w:rsidRDefault="0065775F">
    <w:pPr>
      <w:pStyle w:val="Header"/>
    </w:pPr>
  </w:p>
  <w:p w:rsidR="0065775F" w:rsidRDefault="006577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080B54"/>
    <w:rsid w:val="00021624"/>
    <w:rsid w:val="00044DD2"/>
    <w:rsid w:val="00080B54"/>
    <w:rsid w:val="001052EC"/>
    <w:rsid w:val="0015437A"/>
    <w:rsid w:val="00183CF5"/>
    <w:rsid w:val="00287115"/>
    <w:rsid w:val="002C46B9"/>
    <w:rsid w:val="002D2D18"/>
    <w:rsid w:val="002E02D8"/>
    <w:rsid w:val="00301898"/>
    <w:rsid w:val="0036354E"/>
    <w:rsid w:val="003948F9"/>
    <w:rsid w:val="00416086"/>
    <w:rsid w:val="00477FAF"/>
    <w:rsid w:val="00512F14"/>
    <w:rsid w:val="0052672F"/>
    <w:rsid w:val="005B2512"/>
    <w:rsid w:val="005D115F"/>
    <w:rsid w:val="005F2B57"/>
    <w:rsid w:val="006534AF"/>
    <w:rsid w:val="0065775F"/>
    <w:rsid w:val="006A7E28"/>
    <w:rsid w:val="006D2BD2"/>
    <w:rsid w:val="00767635"/>
    <w:rsid w:val="007776A5"/>
    <w:rsid w:val="007D3C17"/>
    <w:rsid w:val="00845A3E"/>
    <w:rsid w:val="00854CCE"/>
    <w:rsid w:val="00900CB7"/>
    <w:rsid w:val="00956BE6"/>
    <w:rsid w:val="00964D93"/>
    <w:rsid w:val="00995FC9"/>
    <w:rsid w:val="00A62DF6"/>
    <w:rsid w:val="00AA43A3"/>
    <w:rsid w:val="00B71495"/>
    <w:rsid w:val="00BB4C11"/>
    <w:rsid w:val="00BD5D84"/>
    <w:rsid w:val="00C75685"/>
    <w:rsid w:val="00C96AFB"/>
    <w:rsid w:val="00D00EEE"/>
    <w:rsid w:val="00D329C1"/>
    <w:rsid w:val="00D969B0"/>
    <w:rsid w:val="00DA00E0"/>
    <w:rsid w:val="00DA4926"/>
    <w:rsid w:val="00DB5E11"/>
    <w:rsid w:val="00DC3114"/>
    <w:rsid w:val="00E05B20"/>
    <w:rsid w:val="00E200F1"/>
    <w:rsid w:val="00E777A4"/>
    <w:rsid w:val="00E811DA"/>
    <w:rsid w:val="00E814E8"/>
    <w:rsid w:val="00EF08F6"/>
    <w:rsid w:val="00F35AD7"/>
    <w:rsid w:val="00F5612A"/>
    <w:rsid w:val="00FA41DD"/>
    <w:rsid w:val="00FC1CFA"/>
    <w:rsid w:val="00FC294F"/>
    <w:rsid w:val="00FE73B6"/>
    <w:rsid w:val="00FF5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paragraph" w:customStyle="1" w:styleId="Default">
    <w:name w:val="Default"/>
    <w:rsid w:val="00287115"/>
    <w:pPr>
      <w:autoSpaceDE w:val="0"/>
      <w:autoSpaceDN w:val="0"/>
      <w:adjustRightInd w:val="0"/>
    </w:pPr>
    <w:rPr>
      <w:rFonts w:ascii="Arial" w:hAnsi="Arial" w:cs="Arial"/>
      <w:color w:val="000000"/>
      <w:sz w:val="24"/>
      <w:szCs w:val="24"/>
    </w:rPr>
  </w:style>
  <w:style w:type="character" w:styleId="Hyperlink">
    <w:name w:val="Hyperlink"/>
    <w:basedOn w:val="DefaultParagraphFont"/>
    <w:rsid w:val="00DA00E0"/>
    <w:rPr>
      <w:color w:val="0000FF" w:themeColor="hyperlink"/>
      <w:u w:val="single"/>
    </w:rPr>
  </w:style>
  <w:style w:type="paragraph" w:styleId="NoSpacing">
    <w:name w:val="No Spacing"/>
    <w:uiPriority w:val="99"/>
    <w:qFormat/>
    <w:rsid w:val="00964D93"/>
    <w:rPr>
      <w:rFonts w:ascii="Calibri" w:eastAsia="Calibri" w:hAnsi="Calibri"/>
      <w:sz w:val="22"/>
      <w:szCs w:val="22"/>
    </w:rPr>
  </w:style>
  <w:style w:type="character" w:styleId="Emphasis">
    <w:name w:val="Emphasis"/>
    <w:basedOn w:val="DefaultParagraphFont"/>
    <w:qFormat/>
    <w:rsid w:val="00EF08F6"/>
    <w:rPr>
      <w:i/>
      <w:iCs/>
    </w:rPr>
  </w:style>
</w:styles>
</file>

<file path=word/webSettings.xml><?xml version="1.0" encoding="utf-8"?>
<w:webSettings xmlns:r="http://schemas.openxmlformats.org/officeDocument/2006/relationships" xmlns:w="http://schemas.openxmlformats.org/wordprocessingml/2006/main">
  <w:divs>
    <w:div w:id="2087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er.rmf.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egister.rmf.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mf.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2</cp:revision>
  <cp:lastPrinted>2013-08-07T18:55:00Z</cp:lastPrinted>
  <dcterms:created xsi:type="dcterms:W3CDTF">2013-08-08T14:49:00Z</dcterms:created>
  <dcterms:modified xsi:type="dcterms:W3CDTF">2013-08-08T14:49:00Z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